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259" w:rsidRDefault="00C43C46">
      <w:pPr>
        <w:adjustRightInd w:val="0"/>
        <w:spacing w:line="560" w:lineRule="exact"/>
        <w:rPr>
          <w:rFonts w:ascii="Times New Roman" w:eastAsia="黑体" w:hAnsi="Times New Roman" w:cs="Times New Roman"/>
          <w:sz w:val="32"/>
          <w:szCs w:val="32"/>
        </w:rPr>
      </w:pPr>
      <w:r>
        <w:rPr>
          <w:rFonts w:ascii="Times New Roman" w:eastAsia="黑体" w:hAnsi="Times New Roman" w:cs="Times New Roman"/>
          <w:sz w:val="32"/>
          <w:szCs w:val="32"/>
        </w:rPr>
        <w:t>附件</w:t>
      </w:r>
      <w:r w:rsidR="00816E8A">
        <w:rPr>
          <w:rFonts w:ascii="Times New Roman" w:eastAsia="黑体" w:hAnsi="Times New Roman" w:cs="Times New Roman"/>
          <w:sz w:val="32"/>
          <w:szCs w:val="32"/>
        </w:rPr>
        <w:t>4</w:t>
      </w:r>
      <w:bookmarkStart w:id="0" w:name="_GoBack"/>
      <w:bookmarkEnd w:id="0"/>
    </w:p>
    <w:p w:rsidR="006C3259" w:rsidRDefault="006C3259">
      <w:pPr>
        <w:adjustRightInd w:val="0"/>
        <w:spacing w:line="560" w:lineRule="exact"/>
        <w:rPr>
          <w:rFonts w:ascii="Times New Roman" w:hAnsi="Times New Roman" w:cs="Times New Roman"/>
          <w:szCs w:val="21"/>
        </w:rPr>
      </w:pPr>
    </w:p>
    <w:p w:rsidR="006C3259" w:rsidRDefault="00C43C46">
      <w:pPr>
        <w:spacing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第十三届</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挑战杯</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甘肃省大学生课外学术</w:t>
      </w:r>
    </w:p>
    <w:p w:rsidR="006C3259" w:rsidRDefault="00C43C46">
      <w:pPr>
        <w:spacing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科技作品竞赛资格及形式审查</w:t>
      </w:r>
    </w:p>
    <w:p w:rsidR="006C3259" w:rsidRDefault="00C43C46">
      <w:pPr>
        <w:spacing w:line="600" w:lineRule="exact"/>
        <w:jc w:val="center"/>
        <w:rPr>
          <w:rFonts w:ascii="Times New Roman" w:eastAsia="仿宋_GB2312" w:hAnsi="Times New Roman" w:cs="Times New Roman"/>
          <w:sz w:val="32"/>
          <w:szCs w:val="32"/>
        </w:rPr>
      </w:pPr>
      <w:r>
        <w:rPr>
          <w:rFonts w:ascii="Times New Roman" w:eastAsia="方正小标宋简体" w:hAnsi="Times New Roman" w:cs="Times New Roman"/>
          <w:sz w:val="44"/>
          <w:szCs w:val="44"/>
        </w:rPr>
        <w:t>实</w:t>
      </w:r>
      <w:r>
        <w:rPr>
          <w:rFonts w:ascii="Times New Roman" w:eastAsia="方正小标宋简体" w:hAnsi="Times New Roman" w:cs="Times New Roman" w:hint="eastAsia"/>
          <w:sz w:val="44"/>
          <w:szCs w:val="44"/>
          <w:lang w:val="en-US"/>
        </w:rPr>
        <w:t xml:space="preserve"> </w:t>
      </w:r>
      <w:r>
        <w:rPr>
          <w:rFonts w:ascii="Times New Roman" w:eastAsia="方正小标宋简体" w:hAnsi="Times New Roman" w:cs="Times New Roman"/>
          <w:sz w:val="44"/>
          <w:szCs w:val="44"/>
        </w:rPr>
        <w:t>施</w:t>
      </w:r>
      <w:r>
        <w:rPr>
          <w:rFonts w:ascii="Times New Roman" w:eastAsia="方正小标宋简体" w:hAnsi="Times New Roman" w:cs="Times New Roman" w:hint="eastAsia"/>
          <w:sz w:val="44"/>
          <w:szCs w:val="44"/>
          <w:lang w:val="en-US"/>
        </w:rPr>
        <w:t xml:space="preserve"> </w:t>
      </w:r>
      <w:r>
        <w:rPr>
          <w:rFonts w:ascii="Times New Roman" w:eastAsia="方正小标宋简体" w:hAnsi="Times New Roman" w:cs="Times New Roman"/>
          <w:sz w:val="44"/>
          <w:szCs w:val="44"/>
        </w:rPr>
        <w:t>细</w:t>
      </w:r>
      <w:r>
        <w:rPr>
          <w:rFonts w:ascii="Times New Roman" w:eastAsia="方正小标宋简体" w:hAnsi="Times New Roman" w:cs="Times New Roman" w:hint="eastAsia"/>
          <w:sz w:val="44"/>
          <w:szCs w:val="44"/>
          <w:lang w:val="en-US"/>
        </w:rPr>
        <w:t xml:space="preserve"> </w:t>
      </w:r>
      <w:r>
        <w:rPr>
          <w:rFonts w:ascii="Times New Roman" w:eastAsia="方正小标宋简体" w:hAnsi="Times New Roman" w:cs="Times New Roman"/>
          <w:sz w:val="44"/>
          <w:szCs w:val="44"/>
        </w:rPr>
        <w:t>则</w:t>
      </w:r>
    </w:p>
    <w:p w:rsidR="006C3259" w:rsidRDefault="006C3259">
      <w:pPr>
        <w:spacing w:line="600" w:lineRule="exact"/>
        <w:jc w:val="center"/>
        <w:rPr>
          <w:rFonts w:ascii="Times New Roman" w:eastAsia="仿宋_GB2312" w:hAnsi="Times New Roman" w:cs="Times New Roman"/>
          <w:sz w:val="32"/>
          <w:szCs w:val="32"/>
        </w:rPr>
      </w:pP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本实施细则依据《</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甘肃省大学生课外学术科技作品竞赛章程》和《</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甘肃省大学生课外学术科技作品竞赛评审规则》制定。全省组织委员会秘书处和各高校组织协调委员会对参赛作品进行资格及形式审查时须参照本细则执行。全省组织委员会依据本细则判定被质疑和投诉作品的资格是否有效。</w:t>
      </w:r>
    </w:p>
    <w:p w:rsidR="006C3259" w:rsidRDefault="00C43C46">
      <w:pPr>
        <w:spacing w:line="60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一、关于资格审查</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凡在举办竞赛终审决赛的当年</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日以前正式注册的全日制非成人教育的各类高等院校在校专科生、本科生、硕士研究生（不含在职研究生）都可申报作品参赛。</w:t>
      </w:r>
    </w:p>
    <w:p w:rsidR="006C3259" w:rsidRDefault="00C43C46">
      <w:pPr>
        <w:spacing w:line="600" w:lineRule="exact"/>
        <w:ind w:firstLine="645"/>
        <w:rPr>
          <w:rFonts w:ascii="Times New Roman" w:eastAsia="仿宋_GB2312" w:hAnsi="Times New Roman" w:cs="Times New Roman"/>
          <w:sz w:val="32"/>
          <w:szCs w:val="32"/>
        </w:rPr>
      </w:pPr>
      <w:r>
        <w:rPr>
          <w:rFonts w:ascii="Times New Roman" w:eastAsia="仿宋_GB2312" w:hAnsi="Times New Roman" w:cs="Times New Roman"/>
          <w:sz w:val="32"/>
          <w:szCs w:val="32"/>
        </w:rPr>
        <w:t>本校硕博连读生（</w:t>
      </w:r>
      <w:proofErr w:type="gramStart"/>
      <w:r>
        <w:rPr>
          <w:rFonts w:ascii="Times New Roman" w:eastAsia="仿宋_GB2312" w:hAnsi="Times New Roman" w:cs="Times New Roman"/>
          <w:sz w:val="32"/>
          <w:szCs w:val="32"/>
        </w:rPr>
        <w:t>直博生</w:t>
      </w:r>
      <w:proofErr w:type="gramEnd"/>
      <w:r>
        <w:rPr>
          <w:rFonts w:ascii="Times New Roman" w:eastAsia="仿宋_GB2312" w:hAnsi="Times New Roman" w:cs="Times New Roman"/>
          <w:sz w:val="32"/>
          <w:szCs w:val="32"/>
        </w:rPr>
        <w:t>）若在决赛当年</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日以前未通过博士资格考试的，可以按硕士生学历申报作品。没有资格考试制度的学校，前两年可以按硕士学历申报作品。</w:t>
      </w:r>
      <w:proofErr w:type="gramStart"/>
      <w:r>
        <w:rPr>
          <w:rFonts w:ascii="Times New Roman" w:eastAsia="仿宋_GB2312" w:hAnsi="Times New Roman" w:cs="Times New Roman"/>
          <w:sz w:val="32"/>
          <w:szCs w:val="32"/>
        </w:rPr>
        <w:t>本硕博</w:t>
      </w:r>
      <w:proofErr w:type="gramEnd"/>
      <w:r>
        <w:rPr>
          <w:rFonts w:ascii="Times New Roman" w:eastAsia="仿宋_GB2312" w:hAnsi="Times New Roman" w:cs="Times New Roman"/>
          <w:sz w:val="32"/>
          <w:szCs w:val="32"/>
        </w:rPr>
        <w:t>连读生，按照四年、二年分别对应本、硕申报，后续则不可申报。</w:t>
      </w:r>
    </w:p>
    <w:p w:rsidR="006C3259" w:rsidRDefault="00C43C46">
      <w:pPr>
        <w:spacing w:line="600" w:lineRule="exact"/>
        <w:ind w:firstLine="645"/>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申报参赛的作品分为个人作品和集体作品。申报个人作品的，申报者必须承担申报作品</w:t>
      </w:r>
      <w:r>
        <w:rPr>
          <w:rFonts w:ascii="Times New Roman" w:eastAsia="仿宋_GB2312" w:hAnsi="Times New Roman" w:cs="Times New Roman"/>
          <w:sz w:val="32"/>
          <w:szCs w:val="32"/>
        </w:rPr>
        <w:t>60%</w:t>
      </w:r>
      <w:r>
        <w:rPr>
          <w:rFonts w:ascii="Times New Roman" w:eastAsia="仿宋_GB2312" w:hAnsi="Times New Roman" w:cs="Times New Roman"/>
          <w:sz w:val="32"/>
          <w:szCs w:val="32"/>
        </w:rPr>
        <w:t>以上的研究工作，作品鉴定证书、专利证书及发表的有关作品上的署名均应为第一作</w:t>
      </w:r>
      <w:r>
        <w:rPr>
          <w:rFonts w:ascii="Times New Roman" w:eastAsia="仿宋_GB2312" w:hAnsi="Times New Roman" w:cs="Times New Roman"/>
          <w:sz w:val="32"/>
          <w:szCs w:val="32"/>
        </w:rPr>
        <w:lastRenderedPageBreak/>
        <w:t>者，合作者必须是学生且不得超过</w:t>
      </w:r>
      <w:r>
        <w:rPr>
          <w:rFonts w:ascii="Times New Roman" w:eastAsia="仿宋_GB2312" w:hAnsi="Times New Roman" w:cs="Times New Roman"/>
          <w:sz w:val="32"/>
          <w:szCs w:val="32"/>
        </w:rPr>
        <w:t>2</w:t>
      </w:r>
      <w:r>
        <w:rPr>
          <w:rFonts w:ascii="Times New Roman" w:eastAsia="仿宋_GB2312" w:hAnsi="Times New Roman" w:cs="Times New Roman"/>
          <w:sz w:val="32"/>
          <w:szCs w:val="32"/>
        </w:rPr>
        <w:t>人；</w:t>
      </w:r>
      <w:proofErr w:type="gramStart"/>
      <w:r>
        <w:rPr>
          <w:rFonts w:ascii="Times New Roman" w:eastAsia="仿宋_GB2312" w:hAnsi="Times New Roman" w:cs="Times New Roman"/>
          <w:sz w:val="32"/>
          <w:szCs w:val="32"/>
        </w:rPr>
        <w:t>凡作者</w:t>
      </w:r>
      <w:proofErr w:type="gramEnd"/>
      <w:r>
        <w:rPr>
          <w:rFonts w:ascii="Times New Roman" w:eastAsia="仿宋_GB2312" w:hAnsi="Times New Roman" w:cs="Times New Roman"/>
          <w:sz w:val="32"/>
          <w:szCs w:val="32"/>
        </w:rPr>
        <w:t>超过</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人的项目或者不超过</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人，但无法区分第一作者的项目，均须申报集体作品。集体作品的作者必须均为学生且不得超过</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人。凡有合作者的个人作品或集体作品，均按学历最高的作者划分至本科硕士研究生类或专科生类进行评审。</w:t>
      </w:r>
    </w:p>
    <w:p w:rsidR="006C3259" w:rsidRDefault="00C43C46">
      <w:pPr>
        <w:spacing w:line="600" w:lineRule="exact"/>
        <w:ind w:firstLine="645"/>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自然科学类学术论文作者限本专科（高职）生。哲学社会科学类社会调查报告和学术论文限定在哲学、经济、社会、法律、教育、管理</w:t>
      </w:r>
      <w:r>
        <w:rPr>
          <w:rFonts w:ascii="Times New Roman" w:eastAsia="仿宋_GB2312" w:hAnsi="Times New Roman" w:cs="Times New Roman"/>
          <w:sz w:val="32"/>
          <w:szCs w:val="32"/>
        </w:rPr>
        <w:t>6</w:t>
      </w:r>
      <w:r>
        <w:rPr>
          <w:rFonts w:ascii="Times New Roman" w:eastAsia="仿宋_GB2312" w:hAnsi="Times New Roman" w:cs="Times New Roman"/>
          <w:sz w:val="32"/>
          <w:szCs w:val="32"/>
        </w:rPr>
        <w:t>个学科内。</w:t>
      </w:r>
    </w:p>
    <w:p w:rsidR="006C3259" w:rsidRDefault="00C43C46">
      <w:pPr>
        <w:spacing w:line="600" w:lineRule="exact"/>
        <w:ind w:firstLine="645"/>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参赛作品涉及章程第四章第十八条的规定内容时，必须由申报单位提供有关部门的证明材料，否则不予评审。</w:t>
      </w:r>
    </w:p>
    <w:p w:rsidR="006C3259" w:rsidRDefault="00C43C46">
      <w:pPr>
        <w:spacing w:line="600" w:lineRule="exact"/>
        <w:ind w:firstLine="645"/>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申报参赛的作品必须是距竞赛终审决赛当年</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日前两年内完成的学生课外学术科技或社会实践活动成果。毕业设计和课程设计（论文）、学年论文和学位论文、国际竞赛中获奖的作品、获国家级奖励成果（含</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全国大学生课外学术科技作品竞赛主办单位参与举办的其他全国性竞赛的获奖作品）等均不在申报范围之列。</w:t>
      </w:r>
    </w:p>
    <w:p w:rsidR="006C3259" w:rsidRDefault="00C43C46">
      <w:pPr>
        <w:spacing w:line="600" w:lineRule="exact"/>
        <w:ind w:firstLine="645"/>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参赛作品必须由两名具有高级专业技术职称的专家（或教研组）推荐。</w:t>
      </w:r>
    </w:p>
    <w:p w:rsidR="006C3259" w:rsidRDefault="00C43C46">
      <w:pPr>
        <w:spacing w:line="600" w:lineRule="exact"/>
        <w:ind w:firstLine="645"/>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参赛作品必须于申报前将作品项目名称、参赛学生和指导教师等关键信息在校内官方网站主页上进行不少于</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个工作日的公示，并将公示截图随作品一同报送。</w:t>
      </w:r>
    </w:p>
    <w:p w:rsidR="006C3259" w:rsidRDefault="00C43C46">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每个学校选送参加竞赛作品总数不得超过</w:t>
      </w:r>
      <w:r>
        <w:rPr>
          <w:rFonts w:ascii="Times New Roman" w:eastAsia="仿宋_GB2312" w:hAnsi="Times New Roman" w:cs="Times New Roman"/>
          <w:sz w:val="32"/>
          <w:szCs w:val="32"/>
        </w:rPr>
        <w:t>30</w:t>
      </w:r>
      <w:r>
        <w:rPr>
          <w:rFonts w:ascii="Times New Roman" w:eastAsia="仿宋_GB2312" w:hAnsi="Times New Roman" w:cs="Times New Roman"/>
          <w:sz w:val="32"/>
          <w:szCs w:val="32"/>
        </w:rPr>
        <w:t>件（累加申</w:t>
      </w:r>
      <w:r>
        <w:rPr>
          <w:rFonts w:ascii="Times New Roman" w:eastAsia="仿宋_GB2312" w:hAnsi="Times New Roman" w:cs="Times New Roman"/>
          <w:sz w:val="32"/>
          <w:szCs w:val="32"/>
        </w:rPr>
        <w:lastRenderedPageBreak/>
        <w:t>报名额除外），每人限报</w:t>
      </w:r>
      <w:r>
        <w:rPr>
          <w:rFonts w:ascii="Times New Roman" w:eastAsia="仿宋_GB2312" w:hAnsi="Times New Roman" w:cs="Times New Roman"/>
          <w:sz w:val="32"/>
          <w:szCs w:val="32"/>
        </w:rPr>
        <w:t>1</w:t>
      </w:r>
      <w:r>
        <w:rPr>
          <w:rFonts w:ascii="Times New Roman" w:eastAsia="仿宋_GB2312" w:hAnsi="Times New Roman" w:cs="Times New Roman"/>
          <w:sz w:val="32"/>
          <w:szCs w:val="32"/>
        </w:rPr>
        <w:t>件，作品中研究生的作品不得超过作品总数的</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。获得第十二届</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甘肃省大学生课外学术科技作品竞赛</w:t>
      </w:r>
      <w:r>
        <w:rPr>
          <w:rFonts w:ascii="Times New Roman" w:eastAsia="仿宋_GB2312" w:hAnsi="Times New Roman" w:cs="Times New Roman"/>
          <w:sz w:val="32"/>
          <w:szCs w:val="32"/>
        </w:rPr>
        <w:t>“</w:t>
      </w:r>
      <w:r>
        <w:rPr>
          <w:rFonts w:ascii="Times New Roman" w:eastAsia="仿宋_GB2312" w:hAnsi="Times New Roman" w:cs="Times New Roman"/>
          <w:sz w:val="32"/>
          <w:szCs w:val="32"/>
        </w:rPr>
        <w:t>挑战杯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优胜杯</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优秀组织奖</w:t>
      </w:r>
      <w:r>
        <w:rPr>
          <w:rFonts w:ascii="Times New Roman" w:eastAsia="仿宋_GB2312" w:hAnsi="Times New Roman" w:cs="Times New Roman"/>
          <w:sz w:val="32"/>
          <w:szCs w:val="32"/>
        </w:rPr>
        <w:t>”</w:t>
      </w:r>
      <w:r>
        <w:rPr>
          <w:rFonts w:ascii="Times New Roman" w:eastAsia="仿宋_GB2312" w:hAnsi="Times New Roman" w:cs="Times New Roman"/>
          <w:sz w:val="32"/>
          <w:szCs w:val="32"/>
        </w:rPr>
        <w:t>学校，本届竞赛承办高校，可在省级竞赛中奖励</w:t>
      </w:r>
      <w:r>
        <w:rPr>
          <w:rFonts w:ascii="Times New Roman" w:eastAsia="仿宋_GB2312" w:hAnsi="Times New Roman" w:cs="Times New Roman"/>
          <w:sz w:val="32"/>
          <w:szCs w:val="32"/>
        </w:rPr>
        <w:t>1</w:t>
      </w:r>
      <w:r>
        <w:rPr>
          <w:rFonts w:ascii="Times New Roman" w:eastAsia="仿宋_GB2312" w:hAnsi="Times New Roman" w:cs="Times New Roman"/>
          <w:sz w:val="32"/>
          <w:szCs w:val="32"/>
        </w:rPr>
        <w:t>个参赛项目申报名额。承办高校获得竞赛奖励名额的，可累加申报名额。</w:t>
      </w:r>
    </w:p>
    <w:p w:rsidR="006C3259" w:rsidRDefault="00C43C46">
      <w:pPr>
        <w:spacing w:line="600" w:lineRule="exact"/>
        <w:ind w:firstLine="645"/>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哲学社会科学类参赛作品中可包含被采用的党政领导部门、企事业单位所做的各类发展规划、改革方案和咨询报告，同时附上原件及采用单位使用证明的复印件和有关鉴定的材料。</w:t>
      </w:r>
    </w:p>
    <w:p w:rsidR="006C3259" w:rsidRDefault="00C43C46">
      <w:pPr>
        <w:spacing w:line="600" w:lineRule="exact"/>
        <w:ind w:firstLine="645"/>
        <w:rPr>
          <w:rFonts w:ascii="Times New Roman" w:eastAsia="黑体" w:hAnsi="Times New Roman" w:cs="Times New Roman"/>
          <w:sz w:val="32"/>
          <w:szCs w:val="32"/>
        </w:rPr>
      </w:pPr>
      <w:r>
        <w:rPr>
          <w:rFonts w:ascii="Times New Roman" w:eastAsia="黑体" w:hAnsi="Times New Roman" w:cs="Times New Roman"/>
          <w:sz w:val="32"/>
          <w:szCs w:val="32"/>
        </w:rPr>
        <w:t>二、关于形式审查</w:t>
      </w:r>
    </w:p>
    <w:p w:rsidR="006C3259" w:rsidRDefault="00C43C46">
      <w:pPr>
        <w:spacing w:line="600" w:lineRule="exact"/>
        <w:ind w:firstLine="645"/>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申报参赛的作品分为自然科学类学术论文、哲学社会科学类（含哲学、经济、社会、法律、教育、管理）社会调查报告和学术论文、科技发明制作三类。其中，科学发明制作类分成两类：</w:t>
      </w:r>
      <w:r>
        <w:rPr>
          <w:rFonts w:ascii="Times New Roman" w:eastAsia="仿宋_GB2312" w:hAnsi="Times New Roman" w:cs="Times New Roman"/>
          <w:sz w:val="32"/>
          <w:szCs w:val="32"/>
        </w:rPr>
        <w:t>A</w:t>
      </w:r>
      <w:r>
        <w:rPr>
          <w:rFonts w:ascii="Times New Roman" w:eastAsia="仿宋_GB2312" w:hAnsi="Times New Roman" w:cs="Times New Roman"/>
          <w:sz w:val="32"/>
          <w:szCs w:val="32"/>
        </w:rPr>
        <w:t>类指科技含量较高、制作投入较大的作品；</w:t>
      </w:r>
      <w:r>
        <w:rPr>
          <w:rFonts w:ascii="Times New Roman" w:eastAsia="仿宋_GB2312" w:hAnsi="Times New Roman" w:cs="Times New Roman"/>
          <w:sz w:val="32"/>
          <w:szCs w:val="32"/>
        </w:rPr>
        <w:t>B</w:t>
      </w:r>
      <w:r>
        <w:rPr>
          <w:rFonts w:ascii="Times New Roman" w:eastAsia="仿宋_GB2312" w:hAnsi="Times New Roman" w:cs="Times New Roman"/>
          <w:sz w:val="32"/>
          <w:szCs w:val="32"/>
        </w:rPr>
        <w:t>类指制作投入较小，且为生产技术或社会生活带来便利的小发明、小制作等。</w:t>
      </w:r>
    </w:p>
    <w:p w:rsidR="006C3259" w:rsidRDefault="00C43C46">
      <w:pPr>
        <w:spacing w:line="600" w:lineRule="exact"/>
        <w:ind w:firstLine="645"/>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作品申报</w:t>
      </w:r>
      <w:proofErr w:type="gramStart"/>
      <w:r>
        <w:rPr>
          <w:rFonts w:ascii="Times New Roman" w:eastAsia="仿宋_GB2312" w:hAnsi="Times New Roman" w:cs="Times New Roman"/>
          <w:sz w:val="32"/>
          <w:szCs w:val="32"/>
        </w:rPr>
        <w:t>书相应</w:t>
      </w:r>
      <w:proofErr w:type="gramEnd"/>
      <w:r>
        <w:rPr>
          <w:rFonts w:ascii="Times New Roman" w:eastAsia="仿宋_GB2312" w:hAnsi="Times New Roman" w:cs="Times New Roman"/>
          <w:sz w:val="32"/>
          <w:szCs w:val="32"/>
        </w:rPr>
        <w:t>栏目须经本校学籍管理、教务、科研管理部门审核确认。</w:t>
      </w:r>
    </w:p>
    <w:p w:rsidR="006C3259" w:rsidRDefault="00C43C46">
      <w:pPr>
        <w:adjustRightIn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作品申报书中</w:t>
      </w:r>
      <w:r>
        <w:rPr>
          <w:rFonts w:ascii="Times New Roman" w:eastAsia="仿宋_GB2312" w:hAnsi="Times New Roman" w:cs="Times New Roman"/>
          <w:sz w:val="32"/>
          <w:szCs w:val="32"/>
        </w:rPr>
        <w:t>B1</w:t>
      </w:r>
      <w:r>
        <w:rPr>
          <w:rFonts w:ascii="Times New Roman" w:eastAsia="仿宋_GB2312" w:hAnsi="Times New Roman" w:cs="Times New Roman"/>
          <w:sz w:val="32"/>
          <w:szCs w:val="32"/>
        </w:rPr>
        <w:t>表（自然科学类学术论文）中的作品</w:t>
      </w:r>
      <w:proofErr w:type="gramStart"/>
      <w:r>
        <w:rPr>
          <w:rFonts w:ascii="Times New Roman" w:eastAsia="仿宋_GB2312" w:hAnsi="Times New Roman" w:cs="Times New Roman"/>
          <w:sz w:val="32"/>
          <w:szCs w:val="32"/>
        </w:rPr>
        <w:t>分类栏须由</w:t>
      </w:r>
      <w:proofErr w:type="gramEnd"/>
      <w:r>
        <w:rPr>
          <w:rFonts w:ascii="Times New Roman" w:eastAsia="仿宋_GB2312" w:hAnsi="Times New Roman" w:cs="Times New Roman"/>
          <w:sz w:val="32"/>
          <w:szCs w:val="32"/>
        </w:rPr>
        <w:t>作者按作品的学术方向或所涉及的主要学科领域据实填写；</w:t>
      </w:r>
      <w:r>
        <w:rPr>
          <w:rFonts w:ascii="Times New Roman" w:eastAsia="仿宋_GB2312" w:hAnsi="Times New Roman" w:cs="Times New Roman"/>
          <w:sz w:val="32"/>
          <w:szCs w:val="32"/>
        </w:rPr>
        <w:t>B</w:t>
      </w:r>
      <w:r>
        <w:rPr>
          <w:rFonts w:ascii="Times New Roman" w:eastAsia="仿宋_GB2312" w:hAnsi="Times New Roman" w:cs="Times New Roman"/>
          <w:sz w:val="32"/>
          <w:szCs w:val="32"/>
          <w:lang w:val="en-US"/>
        </w:rPr>
        <w:t>2</w:t>
      </w:r>
      <w:r>
        <w:rPr>
          <w:rFonts w:ascii="Times New Roman" w:eastAsia="仿宋_GB2312" w:hAnsi="Times New Roman" w:cs="Times New Roman"/>
          <w:sz w:val="32"/>
          <w:szCs w:val="32"/>
          <w:lang w:val="en-US"/>
        </w:rPr>
        <w:t>表（</w:t>
      </w:r>
      <w:r>
        <w:rPr>
          <w:rFonts w:ascii="Times New Roman" w:eastAsia="仿宋_GB2312" w:hAnsi="Times New Roman" w:cs="Times New Roman"/>
          <w:sz w:val="32"/>
          <w:szCs w:val="32"/>
        </w:rPr>
        <w:t>哲学社会科学类社会调查报告和学术论文</w:t>
      </w:r>
      <w:r>
        <w:rPr>
          <w:rFonts w:ascii="Times New Roman" w:eastAsia="仿宋_GB2312" w:hAnsi="Times New Roman" w:cs="Times New Roman"/>
          <w:sz w:val="32"/>
          <w:szCs w:val="32"/>
          <w:lang w:val="en-US"/>
        </w:rPr>
        <w:t>）中的</w:t>
      </w:r>
      <w:r>
        <w:rPr>
          <w:rFonts w:ascii="Times New Roman" w:eastAsia="仿宋_GB2312" w:hAnsi="Times New Roman" w:cs="Times New Roman"/>
          <w:sz w:val="32"/>
          <w:szCs w:val="32"/>
        </w:rPr>
        <w:t>作品所属领域和组别栏由作者按作品的调查方向或所涉及的</w:t>
      </w:r>
      <w:r>
        <w:rPr>
          <w:rFonts w:ascii="Times New Roman" w:eastAsia="仿宋_GB2312" w:hAnsi="Times New Roman" w:cs="Times New Roman"/>
          <w:sz w:val="32"/>
          <w:szCs w:val="32"/>
        </w:rPr>
        <w:lastRenderedPageBreak/>
        <w:t>学科领域据实填写；</w:t>
      </w:r>
      <w:r>
        <w:rPr>
          <w:rFonts w:ascii="Times New Roman" w:eastAsia="仿宋_GB2312" w:hAnsi="Times New Roman" w:cs="Times New Roman"/>
          <w:sz w:val="32"/>
          <w:szCs w:val="32"/>
        </w:rPr>
        <w:t>B3</w:t>
      </w:r>
      <w:r>
        <w:rPr>
          <w:rFonts w:ascii="Times New Roman" w:eastAsia="仿宋_GB2312" w:hAnsi="Times New Roman" w:cs="Times New Roman"/>
          <w:sz w:val="32"/>
          <w:szCs w:val="32"/>
        </w:rPr>
        <w:t>表（科技发明制作）中的作品</w:t>
      </w:r>
      <w:proofErr w:type="gramStart"/>
      <w:r>
        <w:rPr>
          <w:rFonts w:ascii="Times New Roman" w:eastAsia="仿宋_GB2312" w:hAnsi="Times New Roman" w:cs="Times New Roman"/>
          <w:sz w:val="32"/>
          <w:szCs w:val="32"/>
        </w:rPr>
        <w:t>分类栏须由</w:t>
      </w:r>
      <w:proofErr w:type="gramEnd"/>
      <w:r>
        <w:rPr>
          <w:rFonts w:ascii="Times New Roman" w:eastAsia="仿宋_GB2312" w:hAnsi="Times New Roman" w:cs="Times New Roman"/>
          <w:sz w:val="32"/>
          <w:szCs w:val="32"/>
        </w:rPr>
        <w:t>作者按作品的发明点和创新点所在类别据实填写。此栏如填写有误，将影响作品的最终成绩。</w:t>
      </w:r>
    </w:p>
    <w:p w:rsidR="006C3259" w:rsidRDefault="00C43C46">
      <w:pPr>
        <w:spacing w:line="600" w:lineRule="exact"/>
        <w:ind w:firstLine="645"/>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作品申报中的</w:t>
      </w:r>
      <w:r>
        <w:rPr>
          <w:rFonts w:ascii="Times New Roman" w:eastAsia="仿宋_GB2312" w:hAnsi="Times New Roman" w:cs="Times New Roman"/>
          <w:sz w:val="32"/>
          <w:szCs w:val="32"/>
        </w:rPr>
        <w:t>B3</w:t>
      </w:r>
      <w:r>
        <w:rPr>
          <w:rFonts w:ascii="Times New Roman" w:eastAsia="仿宋_GB2312" w:hAnsi="Times New Roman" w:cs="Times New Roman"/>
          <w:sz w:val="32"/>
          <w:szCs w:val="32"/>
        </w:rPr>
        <w:t>表（科技发明制作）必须附有研究报告，并提供图表、曲线、试验数据、原理结构图、外观图或照片，也可附鉴定证书和应用证书。</w:t>
      </w:r>
    </w:p>
    <w:p w:rsidR="006C3259" w:rsidRDefault="00C43C46">
      <w:pPr>
        <w:spacing w:line="600" w:lineRule="exact"/>
        <w:ind w:firstLine="645"/>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学术论文类，每篇在</w:t>
      </w:r>
      <w:r>
        <w:rPr>
          <w:rFonts w:ascii="Times New Roman" w:eastAsia="仿宋_GB2312" w:hAnsi="Times New Roman" w:cs="Times New Roman"/>
          <w:sz w:val="32"/>
          <w:szCs w:val="32"/>
        </w:rPr>
        <w:t>8000</w:t>
      </w:r>
      <w:r>
        <w:rPr>
          <w:rFonts w:ascii="Times New Roman" w:eastAsia="仿宋_GB2312" w:hAnsi="Times New Roman" w:cs="Times New Roman"/>
          <w:sz w:val="32"/>
          <w:szCs w:val="32"/>
        </w:rPr>
        <w:t>字以内，调查报告类，每篇在</w:t>
      </w:r>
      <w:r>
        <w:rPr>
          <w:rFonts w:ascii="Times New Roman" w:eastAsia="仿宋_GB2312" w:hAnsi="Times New Roman" w:cs="Times New Roman"/>
          <w:sz w:val="32"/>
          <w:szCs w:val="32"/>
        </w:rPr>
        <w:t>15000</w:t>
      </w:r>
      <w:r>
        <w:rPr>
          <w:rFonts w:ascii="Times New Roman" w:eastAsia="仿宋_GB2312" w:hAnsi="Times New Roman" w:cs="Times New Roman"/>
          <w:sz w:val="32"/>
          <w:szCs w:val="32"/>
        </w:rPr>
        <w:t>字以内。</w:t>
      </w:r>
    </w:p>
    <w:p w:rsidR="006C3259" w:rsidRDefault="00C43C46" w:rsidP="008907E7">
      <w:pPr>
        <w:spacing w:line="600" w:lineRule="exact"/>
        <w:ind w:firstLine="645"/>
        <w:rPr>
          <w:rFonts w:ascii="Times New Roman" w:eastAsia="黑体" w:hAnsi="Times New Roman" w:cs="Times New Roman"/>
          <w:sz w:val="32"/>
          <w:szCs w:val="32"/>
        </w:rPr>
      </w:pPr>
      <w:r>
        <w:rPr>
          <w:rFonts w:ascii="Times New Roman" w:eastAsia="仿宋_GB2312" w:hAnsi="Times New Roman" w:cs="Times New Roman"/>
          <w:sz w:val="32"/>
          <w:szCs w:val="32"/>
        </w:rPr>
        <w:t>本实施细则的最终解释权归竞赛主办单位。</w:t>
      </w:r>
      <w:r>
        <w:rPr>
          <w:rFonts w:ascii="Times New Roman" w:eastAsia="黑体" w:hAnsi="Times New Roman" w:cs="Times New Roman"/>
          <w:sz w:val="32"/>
          <w:szCs w:val="32"/>
        </w:rPr>
        <w:br w:type="page"/>
      </w:r>
    </w:p>
    <w:sectPr w:rsidR="006C3259">
      <w:footerReference w:type="default" r:id="rId9"/>
      <w:pgSz w:w="11906" w:h="16838"/>
      <w:pgMar w:top="1701" w:right="1417" w:bottom="1361" w:left="1814"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145" w:rsidRDefault="00A02145">
      <w:r>
        <w:separator/>
      </w:r>
    </w:p>
  </w:endnote>
  <w:endnote w:type="continuationSeparator" w:id="0">
    <w:p w:rsidR="00A02145" w:rsidRDefault="00A0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DLF-32769-4-151717942">
    <w:altName w:val="Arial"/>
    <w:charset w:val="00"/>
    <w:family w:val="swiss"/>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仿宋_GB2312">
    <w:altName w:val="仿宋"/>
    <w:charset w:val="86"/>
    <w:family w:val="modern"/>
    <w:pitch w:val="default"/>
    <w:sig w:usb0="00000001" w:usb1="080E0000" w:usb2="00000000" w:usb3="00000000" w:csb0="00040000" w:csb1="00000000"/>
  </w:font>
  <w:font w:name="方正大标宋简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248" w:rsidRDefault="00944248">
    <w:pPr>
      <w:pStyle w:val="a4"/>
      <w:spacing w:line="14" w:lineRule="auto"/>
      <w:rPr>
        <w:sz w:val="20"/>
      </w:rPr>
    </w:pPr>
    <w:r>
      <w:rPr>
        <w:noProof/>
        <w:sz w:val="20"/>
        <w:lang w:val="en-US" w:bidi="ar-SA"/>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44248" w:rsidRDefault="00944248">
                          <w:pPr>
                            <w:pStyle w:val="a7"/>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816E8A">
                            <w:rPr>
                              <w:noProof/>
                              <w:sz w:val="28"/>
                              <w:szCs w:val="28"/>
                            </w:rPr>
                            <w:t>- 3 -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pPYQIAAAoFAAAOAAAAZHJzL2Uyb0RvYy54bWysVE1uEzEU3iNxB8t7OmkRbRR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Hayqk9hAgAACgUAAA4AAAAAAAAAAAAAAAAALgIAAGRycy9lMm9Eb2MueG1s&#10;UEsBAi0AFAAGAAgAAAAhAHGq0bnXAAAABQEAAA8AAAAAAAAAAAAAAAAAuwQAAGRycy9kb3ducmV2&#10;LnhtbFBLBQYAAAAABAAEAPMAAAC/BQAAAAA=&#10;" filled="f" stroked="f" strokeweight=".5pt">
              <v:textbox style="mso-fit-shape-to-text:t" inset="0,0,0,0">
                <w:txbxContent>
                  <w:p w:rsidR="00944248" w:rsidRDefault="00944248">
                    <w:pPr>
                      <w:pStyle w:val="a7"/>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816E8A">
                      <w:rPr>
                        <w:noProof/>
                        <w:sz w:val="28"/>
                        <w:szCs w:val="28"/>
                      </w:rPr>
                      <w:t>- 3 -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145" w:rsidRDefault="00A02145">
      <w:r>
        <w:separator/>
      </w:r>
    </w:p>
  </w:footnote>
  <w:footnote w:type="continuationSeparator" w:id="0">
    <w:p w:rsidR="00A02145" w:rsidRDefault="00A021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D868102"/>
    <w:multiLevelType w:val="singleLevel"/>
    <w:tmpl w:val="ED868102"/>
    <w:lvl w:ilvl="0">
      <w:start w:val="1"/>
      <w:numFmt w:val="decimal"/>
      <w:suff w:val="space"/>
      <w:lvlText w:val="%1."/>
      <w:lvlJc w:val="left"/>
    </w:lvl>
  </w:abstractNum>
  <w:abstractNum w:abstractNumId="1">
    <w:nsid w:val="11FBC624"/>
    <w:multiLevelType w:val="singleLevel"/>
    <w:tmpl w:val="11FBC624"/>
    <w:lvl w:ilvl="0">
      <w:start w:val="1"/>
      <w:numFmt w:val="chineseCounting"/>
      <w:suff w:val="nothing"/>
      <w:lvlText w:val="%1、"/>
      <w:lvlJc w:val="left"/>
      <w:rPr>
        <w:rFonts w:hint="eastAsia"/>
      </w:rPr>
    </w:lvl>
  </w:abstractNum>
  <w:abstractNum w:abstractNumId="2">
    <w:nsid w:val="1AE90780"/>
    <w:multiLevelType w:val="multilevel"/>
    <w:tmpl w:val="1AE90780"/>
    <w:lvl w:ilvl="0">
      <w:start w:val="2"/>
      <w:numFmt w:val="bullet"/>
      <w:lvlText w:val="□"/>
      <w:lvlJc w:val="left"/>
      <w:pPr>
        <w:ind w:left="2570" w:hanging="360"/>
      </w:pPr>
      <w:rPr>
        <w:rFonts w:ascii="华文仿宋" w:eastAsia="华文仿宋" w:hAnsi="华文仿宋" w:cs="DLF-32769-4-151717942" w:hint="eastAsia"/>
      </w:rPr>
    </w:lvl>
    <w:lvl w:ilvl="1">
      <w:start w:val="1"/>
      <w:numFmt w:val="bullet"/>
      <w:lvlText w:val=""/>
      <w:lvlJc w:val="left"/>
      <w:pPr>
        <w:ind w:left="3050" w:hanging="420"/>
      </w:pPr>
      <w:rPr>
        <w:rFonts w:ascii="Wingdings" w:hAnsi="Wingdings" w:hint="default"/>
      </w:rPr>
    </w:lvl>
    <w:lvl w:ilvl="2">
      <w:start w:val="1"/>
      <w:numFmt w:val="bullet"/>
      <w:lvlText w:val=""/>
      <w:lvlJc w:val="left"/>
      <w:pPr>
        <w:ind w:left="3470" w:hanging="420"/>
      </w:pPr>
      <w:rPr>
        <w:rFonts w:ascii="Wingdings" w:hAnsi="Wingdings" w:hint="default"/>
      </w:rPr>
    </w:lvl>
    <w:lvl w:ilvl="3">
      <w:start w:val="1"/>
      <w:numFmt w:val="bullet"/>
      <w:lvlText w:val=""/>
      <w:lvlJc w:val="left"/>
      <w:pPr>
        <w:ind w:left="3890" w:hanging="420"/>
      </w:pPr>
      <w:rPr>
        <w:rFonts w:ascii="Wingdings" w:hAnsi="Wingdings" w:hint="default"/>
      </w:rPr>
    </w:lvl>
    <w:lvl w:ilvl="4">
      <w:start w:val="1"/>
      <w:numFmt w:val="bullet"/>
      <w:lvlText w:val=""/>
      <w:lvlJc w:val="left"/>
      <w:pPr>
        <w:ind w:left="4310" w:hanging="420"/>
      </w:pPr>
      <w:rPr>
        <w:rFonts w:ascii="Wingdings" w:hAnsi="Wingdings" w:hint="default"/>
      </w:rPr>
    </w:lvl>
    <w:lvl w:ilvl="5">
      <w:start w:val="1"/>
      <w:numFmt w:val="bullet"/>
      <w:lvlText w:val=""/>
      <w:lvlJc w:val="left"/>
      <w:pPr>
        <w:ind w:left="4730" w:hanging="420"/>
      </w:pPr>
      <w:rPr>
        <w:rFonts w:ascii="Wingdings" w:hAnsi="Wingdings" w:hint="default"/>
      </w:rPr>
    </w:lvl>
    <w:lvl w:ilvl="6">
      <w:start w:val="1"/>
      <w:numFmt w:val="bullet"/>
      <w:lvlText w:val=""/>
      <w:lvlJc w:val="left"/>
      <w:pPr>
        <w:ind w:left="5150" w:hanging="420"/>
      </w:pPr>
      <w:rPr>
        <w:rFonts w:ascii="Wingdings" w:hAnsi="Wingdings" w:hint="default"/>
      </w:rPr>
    </w:lvl>
    <w:lvl w:ilvl="7">
      <w:start w:val="1"/>
      <w:numFmt w:val="bullet"/>
      <w:lvlText w:val=""/>
      <w:lvlJc w:val="left"/>
      <w:pPr>
        <w:ind w:left="5570" w:hanging="420"/>
      </w:pPr>
      <w:rPr>
        <w:rFonts w:ascii="Wingdings" w:hAnsi="Wingdings" w:hint="default"/>
      </w:rPr>
    </w:lvl>
    <w:lvl w:ilvl="8">
      <w:start w:val="1"/>
      <w:numFmt w:val="bullet"/>
      <w:lvlText w:val=""/>
      <w:lvlJc w:val="left"/>
      <w:pPr>
        <w:ind w:left="5990" w:hanging="420"/>
      </w:pPr>
      <w:rPr>
        <w:rFonts w:ascii="Wingdings" w:hAnsi="Wingdings" w:hint="default"/>
      </w:rPr>
    </w:lvl>
  </w:abstractNum>
  <w:abstractNum w:abstractNumId="3">
    <w:nsid w:val="3F826CB6"/>
    <w:multiLevelType w:val="singleLevel"/>
    <w:tmpl w:val="3F826CB6"/>
    <w:lvl w:ilvl="0">
      <w:start w:val="1"/>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B26FA"/>
    <w:rsid w:val="000224AF"/>
    <w:rsid w:val="000329E6"/>
    <w:rsid w:val="00043C6D"/>
    <w:rsid w:val="00073426"/>
    <w:rsid w:val="000F502B"/>
    <w:rsid w:val="00110097"/>
    <w:rsid w:val="00131990"/>
    <w:rsid w:val="00143BEC"/>
    <w:rsid w:val="00143C4E"/>
    <w:rsid w:val="00181A64"/>
    <w:rsid w:val="001B5E1C"/>
    <w:rsid w:val="0020202E"/>
    <w:rsid w:val="00212E24"/>
    <w:rsid w:val="0024714E"/>
    <w:rsid w:val="00265DFD"/>
    <w:rsid w:val="00270EDB"/>
    <w:rsid w:val="00274369"/>
    <w:rsid w:val="00277B58"/>
    <w:rsid w:val="002D21F4"/>
    <w:rsid w:val="00302673"/>
    <w:rsid w:val="0033485D"/>
    <w:rsid w:val="00380A0F"/>
    <w:rsid w:val="00385AA1"/>
    <w:rsid w:val="0039395D"/>
    <w:rsid w:val="0039573E"/>
    <w:rsid w:val="003C0C77"/>
    <w:rsid w:val="003D51A5"/>
    <w:rsid w:val="0041757A"/>
    <w:rsid w:val="00475BCE"/>
    <w:rsid w:val="0048192D"/>
    <w:rsid w:val="004C03DB"/>
    <w:rsid w:val="004D7C8E"/>
    <w:rsid w:val="005115AA"/>
    <w:rsid w:val="0054012A"/>
    <w:rsid w:val="005743BA"/>
    <w:rsid w:val="005B420A"/>
    <w:rsid w:val="005C24D1"/>
    <w:rsid w:val="00622617"/>
    <w:rsid w:val="00642012"/>
    <w:rsid w:val="00664EE2"/>
    <w:rsid w:val="00667AB0"/>
    <w:rsid w:val="00687092"/>
    <w:rsid w:val="00696528"/>
    <w:rsid w:val="006C3259"/>
    <w:rsid w:val="006D486A"/>
    <w:rsid w:val="006F54C7"/>
    <w:rsid w:val="00706DB3"/>
    <w:rsid w:val="00786C9A"/>
    <w:rsid w:val="0079296C"/>
    <w:rsid w:val="007A5E1E"/>
    <w:rsid w:val="007E6B02"/>
    <w:rsid w:val="007F0C9B"/>
    <w:rsid w:val="007F1361"/>
    <w:rsid w:val="007F6C9D"/>
    <w:rsid w:val="00816E8A"/>
    <w:rsid w:val="0087012E"/>
    <w:rsid w:val="008907E7"/>
    <w:rsid w:val="008D64C5"/>
    <w:rsid w:val="008E09C2"/>
    <w:rsid w:val="008F3275"/>
    <w:rsid w:val="009069DE"/>
    <w:rsid w:val="00914B57"/>
    <w:rsid w:val="00944248"/>
    <w:rsid w:val="00966992"/>
    <w:rsid w:val="009D6C51"/>
    <w:rsid w:val="009F219D"/>
    <w:rsid w:val="00A02145"/>
    <w:rsid w:val="00A27188"/>
    <w:rsid w:val="00A3267C"/>
    <w:rsid w:val="00A738C6"/>
    <w:rsid w:val="00AA1FE2"/>
    <w:rsid w:val="00AA6F22"/>
    <w:rsid w:val="00AC6931"/>
    <w:rsid w:val="00AD2A68"/>
    <w:rsid w:val="00B22504"/>
    <w:rsid w:val="00B2678A"/>
    <w:rsid w:val="00B27B30"/>
    <w:rsid w:val="00B374DD"/>
    <w:rsid w:val="00B65C0D"/>
    <w:rsid w:val="00BB4BB6"/>
    <w:rsid w:val="00C43C46"/>
    <w:rsid w:val="00C55D0C"/>
    <w:rsid w:val="00C80CCA"/>
    <w:rsid w:val="00C84EFB"/>
    <w:rsid w:val="00C85603"/>
    <w:rsid w:val="00CB08EC"/>
    <w:rsid w:val="00CC5A22"/>
    <w:rsid w:val="00CF2A7C"/>
    <w:rsid w:val="00CF4DA1"/>
    <w:rsid w:val="00D064C3"/>
    <w:rsid w:val="00D51EF7"/>
    <w:rsid w:val="00D6421A"/>
    <w:rsid w:val="00DA1EA4"/>
    <w:rsid w:val="00DC1D2F"/>
    <w:rsid w:val="00DC3B7E"/>
    <w:rsid w:val="00DF7F4A"/>
    <w:rsid w:val="00E024AC"/>
    <w:rsid w:val="00EC1100"/>
    <w:rsid w:val="00EF271A"/>
    <w:rsid w:val="00F30B3A"/>
    <w:rsid w:val="00FA0420"/>
    <w:rsid w:val="00FC4D01"/>
    <w:rsid w:val="01EB2AD6"/>
    <w:rsid w:val="048B26FA"/>
    <w:rsid w:val="04C62021"/>
    <w:rsid w:val="05BA6A42"/>
    <w:rsid w:val="08920843"/>
    <w:rsid w:val="08B9634E"/>
    <w:rsid w:val="09201CE2"/>
    <w:rsid w:val="099E7326"/>
    <w:rsid w:val="0DB45E30"/>
    <w:rsid w:val="0F3147EA"/>
    <w:rsid w:val="10E16E70"/>
    <w:rsid w:val="1EAE336D"/>
    <w:rsid w:val="20B50B0B"/>
    <w:rsid w:val="22B53DFF"/>
    <w:rsid w:val="26B06004"/>
    <w:rsid w:val="26B2504F"/>
    <w:rsid w:val="27E742EC"/>
    <w:rsid w:val="2B2A3DC0"/>
    <w:rsid w:val="2CF81D9E"/>
    <w:rsid w:val="33DE0408"/>
    <w:rsid w:val="36EB52A4"/>
    <w:rsid w:val="37D1102B"/>
    <w:rsid w:val="3AB01B8E"/>
    <w:rsid w:val="3E036018"/>
    <w:rsid w:val="428271FE"/>
    <w:rsid w:val="44B90D60"/>
    <w:rsid w:val="45DB5B3E"/>
    <w:rsid w:val="49D25824"/>
    <w:rsid w:val="4AC80141"/>
    <w:rsid w:val="4E1C36AF"/>
    <w:rsid w:val="4E962A35"/>
    <w:rsid w:val="503D4DF4"/>
    <w:rsid w:val="50837274"/>
    <w:rsid w:val="52B53ED9"/>
    <w:rsid w:val="55D55748"/>
    <w:rsid w:val="5EAD3E84"/>
    <w:rsid w:val="640920FD"/>
    <w:rsid w:val="73F318C0"/>
    <w:rsid w:val="748D0770"/>
    <w:rsid w:val="75634B85"/>
    <w:rsid w:val="781935AC"/>
    <w:rsid w:val="7B8A3F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DCD4B11-3147-49A7-9271-441578020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uiPriority="10" w:qFormat="1"/>
    <w:lsdException w:name="Default Paragraph Font" w:semiHidden="1" w:uiPriority="1" w:unhideWhenUsed="1" w:qFormat="1"/>
    <w:lsdException w:name="Body Text" w:uiPriority="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ind w:left="532" w:right="692"/>
      <w:jc w:val="center"/>
      <w:outlineLvl w:val="0"/>
    </w:pPr>
    <w:rPr>
      <w:rFonts w:ascii="PMingLiU" w:eastAsia="PMingLiU" w:hAnsi="PMingLiU" w:cs="PMingLiU"/>
      <w:sz w:val="44"/>
      <w:szCs w:val="44"/>
    </w:rPr>
  </w:style>
  <w:style w:type="paragraph" w:styleId="2">
    <w:name w:val="heading 2"/>
    <w:basedOn w:val="a"/>
    <w:next w:val="a"/>
    <w:uiPriority w:val="9"/>
    <w:unhideWhenUsed/>
    <w:qFormat/>
    <w:pPr>
      <w:ind w:left="3217" w:right="770" w:hanging="2617"/>
      <w:outlineLvl w:val="1"/>
    </w:pPr>
    <w:rPr>
      <w:sz w:val="39"/>
      <w:szCs w:val="39"/>
    </w:rPr>
  </w:style>
  <w:style w:type="paragraph" w:styleId="3">
    <w:name w:val="heading 3"/>
    <w:basedOn w:val="a"/>
    <w:next w:val="a"/>
    <w:uiPriority w:val="9"/>
    <w:unhideWhenUsed/>
    <w:qFormat/>
    <w:pPr>
      <w:ind w:left="708"/>
      <w:outlineLvl w:val="2"/>
    </w:pPr>
    <w:rPr>
      <w:sz w:val="30"/>
      <w:szCs w:val="30"/>
    </w:rPr>
  </w:style>
  <w:style w:type="paragraph" w:styleId="4">
    <w:name w:val="heading 4"/>
    <w:basedOn w:val="a"/>
    <w:next w:val="a"/>
    <w:uiPriority w:val="9"/>
    <w:unhideWhenUsed/>
    <w:qFormat/>
    <w:pPr>
      <w:ind w:left="496"/>
      <w:outlineLvl w:val="3"/>
    </w:pPr>
    <w:rPr>
      <w:sz w:val="29"/>
      <w:szCs w:val="29"/>
    </w:rPr>
  </w:style>
  <w:style w:type="paragraph" w:styleId="5">
    <w:name w:val="heading 5"/>
    <w:basedOn w:val="a"/>
    <w:next w:val="a"/>
    <w:uiPriority w:val="9"/>
    <w:unhideWhenUsed/>
    <w:qFormat/>
    <w:pPr>
      <w:ind w:left="1143"/>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style>
  <w:style w:type="paragraph" w:styleId="a4">
    <w:name w:val="Body Text"/>
    <w:basedOn w:val="a"/>
    <w:uiPriority w:val="1"/>
    <w:qFormat/>
    <w:pPr>
      <w:spacing w:before="214"/>
      <w:ind w:left="120"/>
    </w:pPr>
    <w:rPr>
      <w:sz w:val="32"/>
      <w:szCs w:val="32"/>
    </w:rPr>
  </w:style>
  <w:style w:type="paragraph" w:styleId="a5">
    <w:name w:val="Body Text Indent"/>
    <w:basedOn w:val="a"/>
    <w:qFormat/>
    <w:pPr>
      <w:spacing w:line="640" w:lineRule="exact"/>
      <w:ind w:firstLine="630"/>
    </w:pPr>
    <w:rPr>
      <w:rFonts w:ascii="仿宋_GB2312" w:eastAsia="仿宋_GB2312"/>
      <w:sz w:val="32"/>
    </w:rPr>
  </w:style>
  <w:style w:type="paragraph" w:styleId="a6">
    <w:name w:val="Balloon Text"/>
    <w:basedOn w:val="a"/>
    <w:link w:val="Char0"/>
    <w:qFormat/>
    <w:rPr>
      <w:sz w:val="18"/>
      <w:szCs w:val="18"/>
    </w:rPr>
  </w:style>
  <w:style w:type="paragraph" w:styleId="a7">
    <w:name w:val="footer"/>
    <w:basedOn w:val="a"/>
    <w:link w:val="Char1"/>
    <w:uiPriority w:val="99"/>
    <w:qFormat/>
    <w:pPr>
      <w:tabs>
        <w:tab w:val="center" w:pos="4153"/>
        <w:tab w:val="right" w:pos="8306"/>
      </w:tabs>
      <w:snapToGrid w:val="0"/>
    </w:pPr>
    <w:rPr>
      <w:sz w:val="18"/>
      <w:szCs w:val="18"/>
    </w:rPr>
  </w:style>
  <w:style w:type="paragraph" w:styleId="a8">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Autospacing="1" w:after="100" w:afterAutospacing="1"/>
    </w:pPr>
    <w:rPr>
      <w:sz w:val="24"/>
      <w:szCs w:val="24"/>
    </w:rPr>
  </w:style>
  <w:style w:type="paragraph" w:styleId="aa">
    <w:name w:val="Title"/>
    <w:basedOn w:val="a"/>
    <w:next w:val="a"/>
    <w:uiPriority w:val="10"/>
    <w:qFormat/>
    <w:pPr>
      <w:jc w:val="center"/>
      <w:outlineLvl w:val="0"/>
    </w:pPr>
    <w:rPr>
      <w:rFonts w:ascii="方正大标宋简体" w:eastAsia="方正大标宋简体" w:hAnsi="方正大标宋简体"/>
      <w:bCs/>
      <w:sz w:val="44"/>
      <w:szCs w:val="32"/>
    </w:rPr>
  </w:style>
  <w:style w:type="paragraph" w:styleId="ab">
    <w:name w:val="annotation subject"/>
    <w:basedOn w:val="a3"/>
    <w:next w:val="a3"/>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Pr>
      <w:b/>
    </w:rPr>
  </w:style>
  <w:style w:type="character" w:styleId="ae">
    <w:name w:val="page number"/>
    <w:basedOn w:val="a0"/>
    <w:qFormat/>
  </w:style>
  <w:style w:type="character" w:styleId="af">
    <w:name w:val="Hyperlink"/>
    <w:basedOn w:val="a0"/>
    <w:qFormat/>
    <w:rPr>
      <w:color w:val="0000FF"/>
      <w:u w:val="single"/>
    </w:rPr>
  </w:style>
  <w:style w:type="character" w:styleId="af0">
    <w:name w:val="annotation reference"/>
    <w:basedOn w:val="a0"/>
    <w:qFormat/>
    <w:rPr>
      <w:sz w:val="21"/>
      <w:szCs w:val="21"/>
    </w:rPr>
  </w:style>
  <w:style w:type="paragraph" w:customStyle="1" w:styleId="Char4">
    <w:name w:val="Char"/>
    <w:basedOn w:val="a"/>
    <w:qFormat/>
    <w:rPr>
      <w:szCs w:val="20"/>
    </w:rPr>
  </w:style>
  <w:style w:type="paragraph" w:styleId="af1">
    <w:name w:val="List Paragraph"/>
    <w:basedOn w:val="a"/>
    <w:uiPriority w:val="1"/>
    <w:qFormat/>
    <w:pPr>
      <w:ind w:left="541" w:hanging="429"/>
    </w:pPr>
  </w:style>
  <w:style w:type="paragraph" w:customStyle="1" w:styleId="TableParagraph">
    <w:name w:val="Table Paragraph"/>
    <w:basedOn w:val="a"/>
    <w:uiPriority w:val="1"/>
    <w:qFormat/>
    <w:pPr>
      <w:jc w:val="center"/>
    </w:pPr>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Char">
    <w:name w:val="批注文字 Char"/>
    <w:basedOn w:val="a0"/>
    <w:link w:val="a3"/>
    <w:qFormat/>
    <w:rPr>
      <w:rFonts w:ascii="宋体" w:hAnsi="宋体" w:cs="宋体"/>
      <w:sz w:val="22"/>
      <w:szCs w:val="22"/>
      <w:lang w:val="zh-CN" w:bidi="zh-CN"/>
    </w:rPr>
  </w:style>
  <w:style w:type="character" w:customStyle="1" w:styleId="Char3">
    <w:name w:val="批注主题 Char"/>
    <w:basedOn w:val="Char"/>
    <w:link w:val="ab"/>
    <w:qFormat/>
    <w:rPr>
      <w:rFonts w:ascii="宋体" w:hAnsi="宋体" w:cs="宋体"/>
      <w:b/>
      <w:bCs/>
      <w:sz w:val="22"/>
      <w:szCs w:val="22"/>
      <w:lang w:val="zh-CN" w:bidi="zh-CN"/>
    </w:rPr>
  </w:style>
  <w:style w:type="character" w:customStyle="1" w:styleId="Char0">
    <w:name w:val="批注框文本 Char"/>
    <w:basedOn w:val="a0"/>
    <w:link w:val="a6"/>
    <w:qFormat/>
    <w:rPr>
      <w:rFonts w:ascii="宋体" w:hAnsi="宋体" w:cs="宋体"/>
      <w:sz w:val="18"/>
      <w:szCs w:val="18"/>
      <w:lang w:val="zh-CN" w:bidi="zh-CN"/>
    </w:rPr>
  </w:style>
  <w:style w:type="character" w:customStyle="1" w:styleId="Char2">
    <w:name w:val="页眉 Char"/>
    <w:basedOn w:val="a0"/>
    <w:link w:val="a8"/>
    <w:qFormat/>
    <w:rPr>
      <w:rFonts w:ascii="宋体" w:hAnsi="宋体" w:cs="宋体"/>
      <w:sz w:val="18"/>
      <w:szCs w:val="18"/>
      <w:lang w:val="zh-CN" w:bidi="zh-CN"/>
    </w:rPr>
  </w:style>
  <w:style w:type="character" w:customStyle="1" w:styleId="Char1">
    <w:name w:val="页脚 Char"/>
    <w:basedOn w:val="a0"/>
    <w:link w:val="a7"/>
    <w:uiPriority w:val="99"/>
    <w:qFormat/>
    <w:rPr>
      <w:rFonts w:ascii="宋体" w:hAnsi="宋体" w:cs="宋体"/>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A6B0A3-9C26-4D5B-B03E-B180AA48A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253</Words>
  <Characters>1443</Characters>
  <Application>Microsoft Office Word</Application>
  <DocSecurity>0</DocSecurity>
  <Lines>12</Lines>
  <Paragraphs>3</Paragraphs>
  <ScaleCrop>false</ScaleCrop>
  <Company>china</Company>
  <LinksUpToDate>false</LinksUpToDate>
  <CharactersWithSpaces>1693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Mr.A</dc:creator>
  <cp:lastModifiedBy>11</cp:lastModifiedBy>
  <cp:revision>3</cp:revision>
  <cp:lastPrinted>2021-03-04T07:23:00Z</cp:lastPrinted>
  <dcterms:created xsi:type="dcterms:W3CDTF">2021-03-04T11:46:00Z</dcterms:created>
  <dcterms:modified xsi:type="dcterms:W3CDTF">2021-03-04T12:02:00Z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